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both"/>
        <w:rPr>
          <w:rFonts w:ascii="Aptos" w:cs="Aptos" w:eastAsia="Aptos" w:hAnsi="Aptos"/>
        </w:rPr>
      </w:pPr>
      <w:bookmarkStart w:colFirst="0" w:colLast="0" w:name="_heading=h.leu1lzfrlrg4" w:id="0"/>
      <w:bookmarkEnd w:id="0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4447</wp:posOffset>
            </wp:positionH>
            <wp:positionV relativeFrom="paragraph">
              <wp:posOffset>2</wp:posOffset>
            </wp:positionV>
            <wp:extent cx="1616710" cy="377825"/>
            <wp:effectExtent b="0" l="0" r="0" t="0"/>
            <wp:wrapSquare wrapText="bothSides" distB="114300" distT="114300" distL="114300" distR="114300"/>
            <wp:docPr id="66441149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16710" cy="3778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both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TISKOVÁ ZPRÁVA</w:t>
      </w:r>
    </w:p>
    <w:p w:rsidR="00000000" w:rsidDel="00000000" w:rsidP="00000000" w:rsidRDefault="00000000" w:rsidRPr="00000000" w14:paraId="00000004">
      <w:pPr>
        <w:spacing w:after="280" w:before="280" w:line="276" w:lineRule="auto"/>
        <w:jc w:val="both"/>
        <w:rPr>
          <w:rFonts w:ascii="Aptos" w:cs="Aptos" w:eastAsia="Aptos" w:hAnsi="Aptos"/>
          <w:b w:val="1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sz w:val="24"/>
          <w:szCs w:val="24"/>
          <w:rtl w:val="0"/>
        </w:rPr>
        <w:t xml:space="preserve">Český trh práce je v rámci EU na 15. příčce. Brzdí ho genderové rozdíly i omezené pracovní uplatnění znevýhodněných skupin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="276" w:lineRule="auto"/>
        <w:jc w:val="both"/>
        <w:rPr>
          <w:rFonts w:ascii="Aptos" w:cs="Aptos" w:eastAsia="Aptos" w:hAnsi="Aptos"/>
          <w:b w:val="1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Praha, 30. června 2025 – </w:t>
      </w:r>
      <w:r w:rsidDel="00000000" w:rsidR="00000000" w:rsidRPr="00000000">
        <w:rPr>
          <w:rFonts w:ascii="Aptos" w:cs="Aptos" w:eastAsia="Aptos" w:hAnsi="Aptos"/>
          <w:b w:val="1"/>
          <w:rtl w:val="0"/>
        </w:rPr>
        <w:t xml:space="preserve">Kvalita českého trhu práce se zlepšuje. V celkovém hodnocení Indexu prosperity a finančního zdraví obsadilo Česko mírně podprůměrnou 15. příčku mezi unijní sedmadvacítkou. Ještě loni jsme byli 18. Podle analýzy přispívá k lepšímu umístění nejen nízká nezaměstnanost (2,6 %), ale také velké množství volných pracovních míst. Naopak výrazně zaostáváme v otázkách rovného odměňování žen a mužů a genderové rovnosti obecně. V obou ukazatelích se Česko umístilo až na 25. pozici.</w:t>
      </w:r>
    </w:p>
    <w:p w:rsidR="00000000" w:rsidDel="00000000" w:rsidP="00000000" w:rsidRDefault="00000000" w:rsidRPr="00000000" w14:paraId="00000006">
      <w:pPr>
        <w:spacing w:after="240" w:before="240" w:line="276" w:lineRule="auto"/>
        <w:jc w:val="both"/>
        <w:rPr>
          <w:rFonts w:ascii="Aptos" w:cs="Aptos" w:eastAsia="Aptos" w:hAnsi="Aptos"/>
          <w:b w:val="1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Trh práce v Česku se vyznačuje patnáctou nejvyšší kvalitou v Evropské unii. Meziročně se jedná o zlepšení o tři příčky a zároveň došlo k zastavení zhoršujícího trendu, který bylo možné sledovat v dosavadních ročnících Indexu prosperity. </w:t>
      </w:r>
      <w:r w:rsidDel="00000000" w:rsidR="00000000" w:rsidRPr="00000000">
        <w:rPr>
          <w:rFonts w:ascii="Aptos" w:cs="Aptos" w:eastAsia="Aptos" w:hAnsi="Aptos"/>
          <w:highlight w:val="white"/>
          <w:rtl w:val="0"/>
        </w:rPr>
        <w:t xml:space="preserve">„</w:t>
      </w:r>
      <w:r w:rsidDel="00000000" w:rsidR="00000000" w:rsidRPr="00000000">
        <w:rPr>
          <w:rFonts w:ascii="Aptos" w:cs="Aptos" w:eastAsia="Aptos" w:hAnsi="Aptos"/>
          <w:i w:val="1"/>
          <w:rtl w:val="0"/>
        </w:rPr>
        <w:t xml:space="preserve">Nejlépe fungujícím trhem práce se již tradičně mohou pyšnit Nizozemsko a Dánsko, které na stupni vítězů doprovází Malta. Horší pracovní podmínky kontinuálně panují v zemích podél východní hranice EU</w:t>
      </w:r>
      <w:r w:rsidDel="00000000" w:rsidR="00000000" w:rsidRPr="00000000">
        <w:rPr>
          <w:rFonts w:ascii="Aptos" w:cs="Aptos" w:eastAsia="Aptos" w:hAnsi="Aptos"/>
          <w:rtl w:val="0"/>
        </w:rPr>
        <w:t xml:space="preserve">,</w:t>
      </w:r>
      <w:r w:rsidDel="00000000" w:rsidR="00000000" w:rsidRPr="00000000">
        <w:rPr>
          <w:rFonts w:ascii="Aptos" w:cs="Aptos" w:eastAsia="Aptos" w:hAnsi="Aptos"/>
          <w:highlight w:val="white"/>
          <w:rtl w:val="0"/>
        </w:rPr>
        <w:t xml:space="preserve">“</w:t>
      </w:r>
      <w:r w:rsidDel="00000000" w:rsidR="00000000" w:rsidRPr="00000000">
        <w:rPr>
          <w:rFonts w:ascii="Aptos" w:cs="Aptos" w:eastAsia="Aptos" w:hAnsi="Aptos"/>
          <w:rtl w:val="0"/>
        </w:rPr>
        <w:t xml:space="preserve"> komentuje analytička Evropy v datech Hana Vincourová.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 </w:t>
      </w:r>
      <w:hyperlink r:id="rId8">
        <w:r w:rsidDel="00000000" w:rsidR="00000000" w:rsidRPr="00000000">
          <w:rPr>
            <w:rFonts w:ascii="Aptos" w:cs="Aptos" w:eastAsia="Aptos" w:hAnsi="Aptos"/>
            <w:color w:val="0563c1"/>
            <w:u w:val="single"/>
            <w:rtl w:val="0"/>
          </w:rPr>
          <w:t xml:space="preserve">Na tomto odkazu naleznete infografiku: Kvalita trhu práce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="276" w:lineRule="auto"/>
        <w:jc w:val="center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</w:rPr>
        <w:drawing>
          <wp:inline distB="0" distT="0" distL="0" distR="0">
            <wp:extent cx="6587622" cy="3188696"/>
            <wp:effectExtent b="0" l="0" r="0" t="0"/>
            <wp:docPr descr="Obsah obrázku text, snímek obrazovky, mapa&#10;&#10;Popis byl vytvořen automaticky" id="664411493" name="image2.png"/>
            <a:graphic>
              <a:graphicData uri="http://schemas.openxmlformats.org/drawingml/2006/picture">
                <pic:pic>
                  <pic:nvPicPr>
                    <pic:cNvPr descr="Obsah obrázku text, snímek obrazovky, mapa&#10;&#10;Popis byl vytvořen automaticky"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87622" cy="318869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="276" w:lineRule="auto"/>
        <w:rPr>
          <w:rFonts w:ascii="Aptos" w:cs="Aptos" w:eastAsia="Aptos" w:hAnsi="Aptos"/>
          <w:b w:val="1"/>
        </w:rPr>
      </w:pPr>
      <w:r w:rsidDel="00000000" w:rsidR="00000000" w:rsidRPr="00000000">
        <w:rPr>
          <w:rFonts w:ascii="Aptos" w:cs="Aptos" w:eastAsia="Aptos" w:hAnsi="Aptos"/>
          <w:b w:val="1"/>
          <w:rtl w:val="0"/>
        </w:rPr>
        <w:t xml:space="preserve">Nízká nezaměstnanost v Česku: neaktivní odbory i nechuť lidí měnit práci</w:t>
      </w:r>
    </w:p>
    <w:p w:rsidR="00000000" w:rsidDel="00000000" w:rsidP="00000000" w:rsidRDefault="00000000" w:rsidRPr="00000000" w14:paraId="0000000A">
      <w:pPr>
        <w:spacing w:after="240" w:before="240"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Podobně jako ve všech předchozích ročnících se Česko vyznačuje nejnižší nezaměstnaností napříč sedmadvacítkou. S hodnotou 2,6 %, která je shodná s hodnotou v minulém ročníku, překonáváme unijní průměr, který podle </w:t>
      </w:r>
      <w:hyperlink r:id="rId10">
        <w:r w:rsidDel="00000000" w:rsidR="00000000" w:rsidRPr="00000000">
          <w:rPr>
            <w:rFonts w:ascii="Aptos" w:cs="Aptos" w:eastAsia="Aptos" w:hAnsi="Aptos"/>
            <w:color w:val="1155cc"/>
            <w:u w:val="single"/>
            <w:rtl w:val="0"/>
          </w:rPr>
          <w:t xml:space="preserve">dat Eurostatu</w:t>
        </w:r>
      </w:hyperlink>
      <w:r w:rsidDel="00000000" w:rsidR="00000000" w:rsidRPr="00000000">
        <w:rPr>
          <w:rFonts w:ascii="Aptos" w:cs="Aptos" w:eastAsia="Aptos" w:hAnsi="Aptos"/>
          <w:rtl w:val="0"/>
        </w:rPr>
        <w:t xml:space="preserve"> dosahuje 5,9 %. </w:t>
      </w:r>
      <w:r w:rsidDel="00000000" w:rsidR="00000000" w:rsidRPr="00000000">
        <w:rPr>
          <w:rFonts w:ascii="Aptos" w:cs="Aptos" w:eastAsia="Aptos" w:hAnsi="Aptos"/>
          <w:highlight w:val="white"/>
          <w:rtl w:val="0"/>
        </w:rPr>
        <w:t xml:space="preserve">„</w:t>
      </w:r>
      <w:r w:rsidDel="00000000" w:rsidR="00000000" w:rsidRPr="00000000">
        <w:rPr>
          <w:rFonts w:ascii="Aptos" w:cs="Aptos" w:eastAsia="Aptos" w:hAnsi="Aptos"/>
          <w:i w:val="1"/>
          <w:highlight w:val="white"/>
          <w:rtl w:val="0"/>
        </w:rPr>
        <w:t xml:space="preserve">Za nízkou českou nezaměstnaností nejspíš stojí malá aktivita zdejších odborů, v jejímž důsledku zůstávají české mzdy poměrně nízké. Zároveň je tu také neochota českých zaměstnanců práci měnit, která je viditelná například z toho, že hodnota průměrné doby strávené zaměstnancem u jednoho zaměstnavatele se u nás pohybuje výrazně nad evropským průměrem</w:t>
      </w:r>
      <w:r w:rsidDel="00000000" w:rsidR="00000000" w:rsidRPr="00000000">
        <w:rPr>
          <w:rFonts w:ascii="Aptos" w:cs="Aptos" w:eastAsia="Aptos" w:hAnsi="Aptos"/>
          <w:highlight w:val="white"/>
          <w:rtl w:val="0"/>
        </w:rPr>
        <w:t xml:space="preserve">,“ popisuje hlavní příčiny nízké nezaměstnanosti makroekonomický analytik České spořitelny Michal Skořepa.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="276" w:lineRule="auto"/>
        <w:jc w:val="both"/>
        <w:rPr>
          <w:rFonts w:ascii="Aptos" w:cs="Aptos" w:eastAsia="Aptos" w:hAnsi="Aptos"/>
          <w:highlight w:val="white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Relativně vysoký podíl nezaměstnaných překvapivě postihuje švédskou a finskou společnost, které se v pilířích Indexu prosperity obvykle vyznačují dobrým skóre v případě sociálních témat. S podílem 8,4 % nezaměstnaných sdílejí tyto severské státy 24. příčku.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="276" w:lineRule="auto"/>
        <w:rPr>
          <w:rFonts w:ascii="Aptos" w:cs="Aptos" w:eastAsia="Aptos" w:hAnsi="Aptos"/>
          <w:b w:val="1"/>
        </w:rPr>
      </w:pPr>
      <w:r w:rsidDel="00000000" w:rsidR="00000000" w:rsidRPr="00000000">
        <w:rPr>
          <w:rFonts w:ascii="Aptos" w:cs="Aptos" w:eastAsia="Aptos" w:hAnsi="Aptos"/>
          <w:b w:val="1"/>
          <w:rtl w:val="0"/>
        </w:rPr>
        <w:t xml:space="preserve">Češi si z volných pracovních míst mohou vybírat, v míře neobsazenosti jsme čtvrtí v EU</w:t>
      </w:r>
    </w:p>
    <w:p w:rsidR="00000000" w:rsidDel="00000000" w:rsidP="00000000" w:rsidRDefault="00000000" w:rsidRPr="00000000" w14:paraId="0000000D">
      <w:pPr>
        <w:spacing w:after="240" w:before="240"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Nízká nezaměstnanost jde ruku v ruce s dalším indikátorem, kterým je míra neobsazenosti pracovních pozic. Česko ji mělo čtvrtou nejvyšší. Vyšší hodnota v tomto případě odpovídá většímu množství volných pracovních míst – zatímco jedincům hledajícím práci vysoká hodnota nabízí širší možnosti uplatnění, u firem to znamená, že jim často chybí potřebná pracovní síla. Přestože jsme si ve srovnání meziročně o jednu příčku polepšili, volných míst reálně ubylo. Hodnota postupně klesá od roku 2019. </w:t>
      </w:r>
      <w:r w:rsidDel="00000000" w:rsidR="00000000" w:rsidRPr="00000000">
        <w:rPr>
          <w:rFonts w:ascii="Aptos" w:cs="Aptos" w:eastAsia="Aptos" w:hAnsi="Aptos"/>
          <w:highlight w:val="white"/>
          <w:rtl w:val="0"/>
        </w:rPr>
        <w:t xml:space="preserve">„</w:t>
      </w:r>
      <w:r w:rsidDel="00000000" w:rsidR="00000000" w:rsidRPr="00000000">
        <w:rPr>
          <w:rFonts w:ascii="Aptos" w:cs="Aptos" w:eastAsia="Aptos" w:hAnsi="Aptos"/>
          <w:i w:val="1"/>
          <w:rtl w:val="0"/>
        </w:rPr>
        <w:t xml:space="preserve">V důsledku války na Ukrajině, související energetické krize a inflace došlo ke snižování investic, a tedy náboru zaměstnanců v některých sektorech. Firmy si do určité míry zvykly na nedostatek pracovní síly a hledají cesty, jak pracovat efektivněji. Zároveň došlo k útlumu některých průmyslových odvětví, zejména energeticky náročných,</w:t>
      </w:r>
      <w:r w:rsidDel="00000000" w:rsidR="00000000" w:rsidRPr="00000000">
        <w:rPr>
          <w:rFonts w:ascii="Aptos" w:cs="Aptos" w:eastAsia="Aptos" w:hAnsi="Aptos"/>
          <w:highlight w:val="white"/>
          <w:rtl w:val="0"/>
        </w:rPr>
        <w:t xml:space="preserve">“</w:t>
      </w:r>
      <w:r w:rsidDel="00000000" w:rsidR="00000000" w:rsidRPr="00000000">
        <w:rPr>
          <w:rFonts w:ascii="Aptos" w:cs="Aptos" w:eastAsia="Aptos" w:hAnsi="Aptos"/>
          <w:rtl w:val="0"/>
        </w:rPr>
        <w:t xml:space="preserve"> dodává k vývoji neobsazenosti pozic Jakub Augusta z Ministerstva práce a sociálních věcí (MPSV).</w:t>
      </w:r>
    </w:p>
    <w:p w:rsidR="00000000" w:rsidDel="00000000" w:rsidP="00000000" w:rsidRDefault="00000000" w:rsidRPr="00000000" w14:paraId="0000000E">
      <w:pPr>
        <w:spacing w:after="240" w:before="240"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Pracovní trh je dynamický, a zatímco určité typy pozic zanikají, jiné naopak vznikají. Potřebný je proto kvalitní systém rekvalifikací. Jak uvádí </w:t>
      </w:r>
      <w:hyperlink r:id="rId11">
        <w:r w:rsidDel="00000000" w:rsidR="00000000" w:rsidRPr="00000000">
          <w:rPr>
            <w:rFonts w:ascii="Aptos" w:cs="Aptos" w:eastAsia="Aptos" w:hAnsi="Aptos"/>
            <w:color w:val="1155cc"/>
            <w:u w:val="single"/>
            <w:rtl w:val="0"/>
          </w:rPr>
          <w:t xml:space="preserve">Analýza rekvalifikací</w:t>
        </w:r>
      </w:hyperlink>
      <w:r w:rsidDel="00000000" w:rsidR="00000000" w:rsidRPr="00000000">
        <w:rPr>
          <w:rFonts w:ascii="Aptos" w:cs="Aptos" w:eastAsia="Aptos" w:hAnsi="Aptos"/>
          <w:rtl w:val="0"/>
        </w:rPr>
        <w:t xml:space="preserve"> MPSV z prosince 2024, veřejné výdaje na rekvalifikační kurzy v Česku patří k těm nejnižším v EU. V roce 2023 z nezaměstnaných hledajících novou práci prošel rekvalifikací pouze 1 z 50. Úřad práce však v posledních letech zaznamenává rostoucí zájem nechat se rekvalifikovat. Porovnání dat z prvních pěti měsíců letošního roku a stejného období v minulém roce </w:t>
      </w:r>
      <w:hyperlink r:id="rId12">
        <w:r w:rsidDel="00000000" w:rsidR="00000000" w:rsidRPr="00000000">
          <w:rPr>
            <w:rFonts w:ascii="Aptos" w:cs="Aptos" w:eastAsia="Aptos" w:hAnsi="Aptos"/>
            <w:color w:val="1155cc"/>
            <w:u w:val="single"/>
            <w:rtl w:val="0"/>
          </w:rPr>
          <w:t xml:space="preserve">ukazuje na meziroční nárůst</w:t>
        </w:r>
      </w:hyperlink>
      <w:r w:rsidDel="00000000" w:rsidR="00000000" w:rsidRPr="00000000">
        <w:rPr>
          <w:rFonts w:ascii="Aptos" w:cs="Aptos" w:eastAsia="Aptos" w:hAnsi="Aptos"/>
          <w:rtl w:val="0"/>
        </w:rPr>
        <w:t xml:space="preserve"> účastníků rekvalifikací o 52 %.</w:t>
      </w:r>
    </w:p>
    <w:p w:rsidR="00000000" w:rsidDel="00000000" w:rsidP="00000000" w:rsidRDefault="00000000" w:rsidRPr="00000000" w14:paraId="0000000F">
      <w:pPr>
        <w:shd w:fill="ffffff" w:val="clear"/>
        <w:spacing w:after="240" w:before="240" w:line="276" w:lineRule="auto"/>
        <w:rPr>
          <w:rFonts w:ascii="Aptos" w:cs="Aptos" w:eastAsia="Aptos" w:hAnsi="Aptos"/>
          <w:b w:val="1"/>
        </w:rPr>
      </w:pPr>
      <w:r w:rsidDel="00000000" w:rsidR="00000000" w:rsidRPr="00000000">
        <w:rPr>
          <w:rFonts w:ascii="Aptos" w:cs="Aptos" w:eastAsia="Aptos" w:hAnsi="Aptos"/>
          <w:b w:val="1"/>
          <w:rtl w:val="0"/>
        </w:rPr>
        <w:t xml:space="preserve">V příští dekádě bude mít Česko nedostatek učitelů a zdravotníků</w:t>
      </w:r>
    </w:p>
    <w:p w:rsidR="00000000" w:rsidDel="00000000" w:rsidP="00000000" w:rsidRDefault="00000000" w:rsidRPr="00000000" w14:paraId="00000010">
      <w:pPr>
        <w:shd w:fill="ffffff" w:val="clear"/>
        <w:spacing w:after="240" w:before="240"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Kvůli postupnému přeskupování lidí na pracovním trhu bude v Česku v následující dekádě u některých profesí klíčových pro zdravé fungování společnosti hrozit nedostatek pracovní síly. Naznačuje to analýza </w:t>
      </w:r>
      <w:hyperlink r:id="rId13">
        <w:r w:rsidDel="00000000" w:rsidR="00000000" w:rsidRPr="00000000">
          <w:rPr>
            <w:rFonts w:ascii="Aptos" w:cs="Aptos" w:eastAsia="Aptos" w:hAnsi="Aptos"/>
            <w:color w:val="1155cc"/>
            <w:u w:val="single"/>
            <w:rtl w:val="0"/>
          </w:rPr>
          <w:t xml:space="preserve">Budoucnost českého pracovního trhu</w:t>
        </w:r>
      </w:hyperlink>
      <w:r w:rsidDel="00000000" w:rsidR="00000000" w:rsidRPr="00000000">
        <w:rPr>
          <w:rFonts w:ascii="Aptos" w:cs="Aptos" w:eastAsia="Aptos" w:hAnsi="Aptos"/>
          <w:rtl w:val="0"/>
        </w:rPr>
        <w:t xml:space="preserve">. Očekává se nedostatek učitelů ve školkách, na prvním a druhém stupni i na středních školách. Chybět budou i zdravotní sestry, porodní asistentky, a to v souvislosti se stárnoucí populací a rostoucí potřebou zdravotní péče. Nedostatkovým zbožím mají být dále technici ve fyzikálních a průmyslových oborech.</w:t>
      </w:r>
    </w:p>
    <w:p w:rsidR="00000000" w:rsidDel="00000000" w:rsidP="00000000" w:rsidRDefault="00000000" w:rsidRPr="00000000" w14:paraId="00000011">
      <w:pPr>
        <w:shd w:fill="ffffff" w:val="clear"/>
        <w:spacing w:after="240" w:before="240"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Ve světle hrozícího budoucího nedostatku pracovníků zmíněných profesí stát skrze MPSV i meziresortní spolupráci přistupuje nebo plánuje přistoupit k různým opatřením. Ke zvýšení atraktivity profesí ve školství a zdravotnictví má vést zvyšování platů, náborové kampaně, stipendijní programy, rekvalifikační kurzy i duální vzdělávání.</w:t>
      </w:r>
    </w:p>
    <w:p w:rsidR="00000000" w:rsidDel="00000000" w:rsidP="00000000" w:rsidRDefault="00000000" w:rsidRPr="00000000" w14:paraId="00000012">
      <w:pPr>
        <w:shd w:fill="ffffff" w:val="clear"/>
        <w:spacing w:after="240" w:before="240"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Důležitým aspektem je i schopnost pracovat s umělou inteligencí. Význam těchto zručností si uvědomují jak zaměstnanci, tak zaměstnavatelé, naznačují to </w:t>
      </w:r>
      <w:hyperlink r:id="rId14">
        <w:r w:rsidDel="00000000" w:rsidR="00000000" w:rsidRPr="00000000">
          <w:rPr>
            <w:rFonts w:ascii="Aptos" w:cs="Aptos" w:eastAsia="Aptos" w:hAnsi="Aptos"/>
            <w:color w:val="0563c1"/>
            <w:u w:val="single"/>
            <w:rtl w:val="0"/>
          </w:rPr>
          <w:t xml:space="preserve">data Úřadu práce</w:t>
        </w:r>
      </w:hyperlink>
      <w:r w:rsidDel="00000000" w:rsidR="00000000" w:rsidRPr="00000000">
        <w:rPr>
          <w:rFonts w:ascii="Aptos" w:cs="Aptos" w:eastAsia="Aptos" w:hAnsi="Aptos"/>
          <w:rtl w:val="0"/>
        </w:rPr>
        <w:t xml:space="preserve">. V žebříčku nejžádanějších kurzů digitálního vzdělávání témata související s AI drží od začátku roku 2025 dokonce prvních sedmnáct příček. Touhu osvojovat si AI dovednosti potvrzuje také </w:t>
      </w:r>
      <w:r w:rsidDel="00000000" w:rsidR="00000000" w:rsidRPr="00000000">
        <w:rPr>
          <w:rFonts w:ascii="Aptos" w:cs="Aptos" w:eastAsia="Aptos" w:hAnsi="Aptos"/>
          <w:rtl w:val="0"/>
        </w:rPr>
        <w:t xml:space="preserve">Jakub Haláček z Unicorn Research Centre: </w:t>
      </w:r>
      <w:r w:rsidDel="00000000" w:rsidR="00000000" w:rsidRPr="00000000">
        <w:rPr>
          <w:rFonts w:ascii="Aptos" w:cs="Aptos" w:eastAsia="Aptos" w:hAnsi="Aptos"/>
          <w:i w:val="1"/>
          <w:rtl w:val="0"/>
        </w:rPr>
        <w:t xml:space="preserve">„Pozorujeme zájem o vzdělávání v oblasti umělé inteligence, a to především o to, jak ji využívat pro osobní potřeby i zvýšení pracovní produktivity. Zájem přichází jak od jednotlivců, kteří navštěvují naše kurzy, tak od firem, které si vzdělávání objednávají pro své zaměstnance. Často začínají u managementu a postupně zapojují i další pozice.“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="276" w:lineRule="auto"/>
        <w:rPr>
          <w:rFonts w:ascii="Aptos" w:cs="Aptos" w:eastAsia="Aptos" w:hAnsi="Aptos"/>
          <w:b w:val="1"/>
        </w:rPr>
      </w:pPr>
      <w:r w:rsidDel="00000000" w:rsidR="00000000" w:rsidRPr="00000000">
        <w:rPr>
          <w:rFonts w:ascii="Aptos" w:cs="Aptos" w:eastAsia="Aptos" w:hAnsi="Aptos"/>
          <w:b w:val="1"/>
          <w:rtl w:val="0"/>
        </w:rPr>
        <w:t xml:space="preserve">Gender pay gap mírně vzrostl na 18 %. Pomoci k rovnosti má flexinovela zákoníku práce</w:t>
      </w:r>
    </w:p>
    <w:p w:rsidR="00000000" w:rsidDel="00000000" w:rsidP="00000000" w:rsidRDefault="00000000" w:rsidRPr="00000000" w14:paraId="00000014">
      <w:pPr>
        <w:spacing w:after="240" w:before="240"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Oblastmi, ve kterých je Česko nejslabší, zůstávají pracovní podmínky žen a mužů. Stejně jako v minulém ročníku odpovídá podle </w:t>
      </w:r>
      <w:hyperlink r:id="rId15">
        <w:r w:rsidDel="00000000" w:rsidR="00000000" w:rsidRPr="00000000">
          <w:rPr>
            <w:rFonts w:ascii="Aptos" w:cs="Aptos" w:eastAsia="Aptos" w:hAnsi="Aptos"/>
            <w:color w:val="1155cc"/>
            <w:u w:val="single"/>
            <w:rtl w:val="0"/>
          </w:rPr>
          <w:t xml:space="preserve">dat Eurostatu</w:t>
        </w:r>
      </w:hyperlink>
      <w:r w:rsidDel="00000000" w:rsidR="00000000" w:rsidRPr="00000000">
        <w:rPr>
          <w:rFonts w:ascii="Aptos" w:cs="Aptos" w:eastAsia="Aptos" w:hAnsi="Aptos"/>
          <w:rtl w:val="0"/>
        </w:rPr>
        <w:t xml:space="preserve"> rozdíl v odměňování žen a mužů 25. nejvyšší hodnotě v rámci EU. Mezi hlavní příčiny gender pay gapu patří netransparentnost ohledně výše odměn, ale také značná segregace českého trhu práce. </w:t>
      </w:r>
      <w:r w:rsidDel="00000000" w:rsidR="00000000" w:rsidRPr="00000000">
        <w:rPr>
          <w:rFonts w:ascii="Aptos" w:cs="Aptos" w:eastAsia="Aptos" w:hAnsi="Aptos"/>
          <w:highlight w:val="white"/>
          <w:rtl w:val="0"/>
        </w:rPr>
        <w:t xml:space="preserve">„</w:t>
      </w:r>
      <w:r w:rsidDel="00000000" w:rsidR="00000000" w:rsidRPr="00000000">
        <w:rPr>
          <w:rFonts w:ascii="Aptos" w:cs="Aptos" w:eastAsia="Aptos" w:hAnsi="Aptos"/>
          <w:i w:val="1"/>
          <w:highlight w:val="white"/>
          <w:rtl w:val="0"/>
        </w:rPr>
        <w:t xml:space="preserve">Ženy a muži se koncentrují v odlišných oborech a profesích a ty, které jsou obsazeny převážně muži, jsou výše placené. Máme také extrémně málo žen ve vedení všech typů. Ve všech těchto ukazatelích zaostáváme za průměrem EU a všechny mají vliv na výsledné číslo ukazatele gender pay gap</w:t>
      </w:r>
      <w:r w:rsidDel="00000000" w:rsidR="00000000" w:rsidRPr="00000000">
        <w:rPr>
          <w:rFonts w:ascii="Aptos" w:cs="Aptos" w:eastAsia="Aptos" w:hAnsi="Aptos"/>
          <w:highlight w:val="white"/>
          <w:rtl w:val="0"/>
        </w:rPr>
        <w:t xml:space="preserve">,“ vysvětluje socioložka a expertka na trh práce a rovné příležitosti Lenka Simerská.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Krokem k rovnějšími podmínkám Čechů a Češek na pracovním trhu by se měla stát tzv. </w:t>
      </w:r>
      <w:hyperlink r:id="rId16">
        <w:r w:rsidDel="00000000" w:rsidR="00000000" w:rsidRPr="00000000">
          <w:rPr>
            <w:rFonts w:ascii="Aptos" w:cs="Aptos" w:eastAsia="Aptos" w:hAnsi="Aptos"/>
            <w:color w:val="1155cc"/>
            <w:u w:val="single"/>
            <w:rtl w:val="0"/>
          </w:rPr>
          <w:t xml:space="preserve">flexinovela zákoníku práce</w:t>
        </w:r>
      </w:hyperlink>
      <w:r w:rsidDel="00000000" w:rsidR="00000000" w:rsidRPr="00000000">
        <w:rPr>
          <w:rFonts w:ascii="Aptos" w:cs="Aptos" w:eastAsia="Aptos" w:hAnsi="Aptos"/>
          <w:rtl w:val="0"/>
        </w:rPr>
        <w:t xml:space="preserve"> účinná od 1. června 2025. Z pohledu genderové rovnosti patří mezi její nejvýznamnější změny zákaz doložky mlčenlivosti bránící zaměstnancům sdílet informace o výši jejich odměny. Vyšší transparentnost ohledně odměňování pak může přispět ke snížení gender pay gapu.</w:t>
      </w:r>
    </w:p>
    <w:p w:rsidR="00000000" w:rsidDel="00000000" w:rsidP="00000000" w:rsidRDefault="00000000" w:rsidRPr="00000000" w14:paraId="00000016">
      <w:pPr>
        <w:spacing w:after="240" w:before="240" w:line="276" w:lineRule="auto"/>
        <w:jc w:val="both"/>
        <w:rPr>
          <w:rFonts w:ascii="Aptos" w:cs="Aptos" w:eastAsia="Aptos" w:hAnsi="Aptos"/>
          <w:b w:val="1"/>
        </w:rPr>
      </w:pPr>
      <w:r w:rsidDel="00000000" w:rsidR="00000000" w:rsidRPr="00000000">
        <w:rPr>
          <w:rFonts w:ascii="Aptos" w:cs="Aptos" w:eastAsia="Aptos" w:hAnsi="Aptos"/>
          <w:b w:val="1"/>
          <w:rtl w:val="0"/>
        </w:rPr>
        <w:t xml:space="preserve">Nerovnost z pohledu lidí s hendikepem se projevuje už v pracovních inzerátech</w:t>
      </w:r>
    </w:p>
    <w:p w:rsidR="00000000" w:rsidDel="00000000" w:rsidP="00000000" w:rsidRDefault="00000000" w:rsidRPr="00000000" w14:paraId="00000017">
      <w:pPr>
        <w:spacing w:after="240" w:before="240" w:line="276" w:lineRule="auto"/>
        <w:jc w:val="both"/>
        <w:rPr>
          <w:rFonts w:ascii="Aptos" w:cs="Aptos" w:eastAsia="Aptos" w:hAnsi="Aptos"/>
          <w:b w:val="1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Nerovnost na trhu práce nevzniká jen z pohledu genderu, ale také podle řady dalších charakteristik. Jednou ze skupin, která se na trhu práce potýká s překážkami, jsou lidé s hendikepem</w:t>
      </w: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⁠⁠</w:t>
      </w:r>
      <w:r w:rsidDel="00000000" w:rsidR="00000000" w:rsidRPr="00000000">
        <w:rPr>
          <w:rFonts w:ascii="Aptos" w:cs="Aptos" w:eastAsia="Aptos" w:hAnsi="Aptos"/>
          <w:rtl w:val="0"/>
        </w:rPr>
        <w:t xml:space="preserve">, kteří se stále setkávají s postojem, že je pro ně určený chráněný trh práce. </w:t>
      </w:r>
      <w:r w:rsidDel="00000000" w:rsidR="00000000" w:rsidRPr="00000000">
        <w:rPr>
          <w:rFonts w:ascii="Aptos" w:cs="Aptos" w:eastAsia="Aptos" w:hAnsi="Aptos"/>
          <w:highlight w:val="white"/>
          <w:rtl w:val="0"/>
        </w:rPr>
        <w:t xml:space="preserve">„</w:t>
      </w:r>
      <w:r w:rsidDel="00000000" w:rsidR="00000000" w:rsidRPr="00000000">
        <w:rPr>
          <w:rFonts w:ascii="Aptos" w:cs="Aptos" w:eastAsia="Aptos" w:hAnsi="Aptos"/>
          <w:i w:val="1"/>
          <w:rtl w:val="0"/>
        </w:rPr>
        <w:t xml:space="preserve">To je mýtus. Cílem je naopak zaměstnávání na běžném pracovním trhu v pozicích, které jsou pro lidi se specifickými potřebami vhodné,</w:t>
      </w:r>
      <w:r w:rsidDel="00000000" w:rsidR="00000000" w:rsidRPr="00000000">
        <w:rPr>
          <w:rFonts w:ascii="Aptos" w:cs="Aptos" w:eastAsia="Aptos" w:hAnsi="Aptos"/>
          <w:highlight w:val="white"/>
          <w:rtl w:val="0"/>
        </w:rPr>
        <w:t xml:space="preserve">“</w:t>
      </w:r>
      <w:r w:rsidDel="00000000" w:rsidR="00000000" w:rsidRPr="00000000">
        <w:rPr>
          <w:rFonts w:ascii="Aptos" w:cs="Aptos" w:eastAsia="Aptos" w:hAnsi="Aptos"/>
          <w:rtl w:val="0"/>
        </w:rPr>
        <w:t xml:space="preserve"> říká šéfredaktorka platformy Byznys &amp; udržitelnost Kateřina Novotná a upozorňuje, že nerovnost se často projevuje už v samotných pracovních inzerátech.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="276" w:lineRule="auto"/>
        <w:jc w:val="both"/>
        <w:rPr>
          <w:rFonts w:ascii="Aptos" w:cs="Aptos" w:eastAsia="Aptos" w:hAnsi="Aptos"/>
          <w:b w:val="1"/>
          <w:highlight w:val="yellow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Ve věci přizpůsobování se zaměstnavatelů potřebám hendikepovaných přitom často nejde o nic komplikovaného: </w:t>
      </w:r>
      <w:r w:rsidDel="00000000" w:rsidR="00000000" w:rsidRPr="00000000">
        <w:rPr>
          <w:rFonts w:ascii="Aptos" w:cs="Aptos" w:eastAsia="Aptos" w:hAnsi="Aptos"/>
          <w:highlight w:val="white"/>
          <w:rtl w:val="0"/>
        </w:rPr>
        <w:t xml:space="preserve">„</w:t>
      </w:r>
      <w:r w:rsidDel="00000000" w:rsidR="00000000" w:rsidRPr="00000000">
        <w:rPr>
          <w:rFonts w:ascii="Aptos" w:cs="Aptos" w:eastAsia="Aptos" w:hAnsi="Aptos"/>
          <w:i w:val="1"/>
          <w:rtl w:val="0"/>
        </w:rPr>
        <w:t xml:space="preserve">Nejčastějším požadavkem lidí s hendikepem na trhu práce je možnost zkráceného úvazku a aby je kolegové brali takové, jací jsou,</w:t>
      </w:r>
      <w:r w:rsidDel="00000000" w:rsidR="00000000" w:rsidRPr="00000000">
        <w:rPr>
          <w:rFonts w:ascii="Aptos" w:cs="Aptos" w:eastAsia="Aptos" w:hAnsi="Aptos"/>
          <w:highlight w:val="white"/>
          <w:rtl w:val="0"/>
        </w:rPr>
        <w:t xml:space="preserve">“</w:t>
      </w:r>
      <w:r w:rsidDel="00000000" w:rsidR="00000000" w:rsidRPr="00000000">
        <w:rPr>
          <w:rFonts w:ascii="Aptos" w:cs="Aptos" w:eastAsia="Aptos" w:hAnsi="Aptos"/>
          <w:rtl w:val="0"/>
        </w:rPr>
        <w:t xml:space="preserve"> popisuje Kateřina Broža z výzkumného ústavu STEM.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="276" w:lineRule="auto"/>
        <w:rPr>
          <w:rFonts w:ascii="Aptos" w:cs="Aptos" w:eastAsia="Aptos" w:hAnsi="Aptos"/>
          <w:b w:val="1"/>
        </w:rPr>
      </w:pPr>
      <w:r w:rsidDel="00000000" w:rsidR="00000000" w:rsidRPr="00000000">
        <w:rPr>
          <w:rFonts w:ascii="Aptos" w:cs="Aptos" w:eastAsia="Aptos" w:hAnsi="Aptos"/>
          <w:b w:val="1"/>
          <w:rtl w:val="0"/>
        </w:rPr>
        <w:t xml:space="preserve">Částečně či úplně z domova pracuje téměř 60 % Čechů, jejichž práce to umožňuje</w:t>
      </w:r>
    </w:p>
    <w:p w:rsidR="00000000" w:rsidDel="00000000" w:rsidP="00000000" w:rsidRDefault="00000000" w:rsidRPr="00000000" w14:paraId="0000001A">
      <w:pPr>
        <w:spacing w:after="240" w:before="240"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Ve flexibilitě práce jsme letos skončili na 9. místě.</w:t>
      </w:r>
      <w:r w:rsidDel="00000000" w:rsidR="00000000" w:rsidRPr="00000000">
        <w:rPr>
          <w:rFonts w:ascii="Aptos" w:cs="Aptos" w:eastAsia="Aptos" w:hAnsi="Aptos"/>
          <w:rtl w:val="0"/>
        </w:rPr>
        <w:t xml:space="preserve"> Podle </w:t>
      </w:r>
      <w:hyperlink r:id="rId17">
        <w:r w:rsidDel="00000000" w:rsidR="00000000" w:rsidRPr="00000000">
          <w:rPr>
            <w:rFonts w:ascii="Aptos" w:cs="Aptos" w:eastAsia="Aptos" w:hAnsi="Aptos"/>
            <w:color w:val="1155cc"/>
            <w:u w:val="single"/>
            <w:rtl w:val="0"/>
          </w:rPr>
          <w:t xml:space="preserve">dat prezentovaných Eurofoundem</w:t>
        </w:r>
      </w:hyperlink>
      <w:r w:rsidDel="00000000" w:rsidR="00000000" w:rsidRPr="00000000">
        <w:rPr>
          <w:rFonts w:ascii="Aptos" w:cs="Aptos" w:eastAsia="Aptos" w:hAnsi="Aptos"/>
          <w:rtl w:val="0"/>
        </w:rPr>
        <w:t xml:space="preserve"> pracuje úplně nebo alespoň částečně z domova 59,5 % Čechů, jejichž zaměstnání práci na dálku umožňuje. Výrazné rozdíly přináší genderové porovnání – zatímco alespoň někdy pracují z domova více než dvě třetiny mužů, mezi ženami podíl dosahuje jen 49 %. </w:t>
      </w:r>
    </w:p>
    <w:p w:rsidR="00000000" w:rsidDel="00000000" w:rsidP="00000000" w:rsidRDefault="00000000" w:rsidRPr="00000000" w14:paraId="0000001B">
      <w:pPr>
        <w:spacing w:after="240" w:before="240"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Podíl zkrácených úvazků v Česku sice postupně roste (v roce 2024 dosáhl 7,7 %) a meziročně došlo k posunu o dvě příčky na 17. pozici v EU, přesto např. v porovnání s Nizozemskem stále zaostáváme. To si prvenství drží napříč ročníky, a zkrácených je zde 42,7 % úvazků. Narůst zkrácených úvazků v posledním roce zaznamenala i Česká spořitelna, jak potvrzuje </w:t>
      </w:r>
      <w:r w:rsidDel="00000000" w:rsidR="00000000" w:rsidRPr="00000000">
        <w:rPr>
          <w:rFonts w:ascii="Aptos" w:cs="Aptos" w:eastAsia="Aptos" w:hAnsi="Aptos"/>
          <w:highlight w:val="white"/>
          <w:rtl w:val="0"/>
        </w:rPr>
        <w:t xml:space="preserve">manažerka udržitelnosti Petra Ondrušová</w:t>
      </w:r>
      <w:r w:rsidDel="00000000" w:rsidR="00000000" w:rsidRPr="00000000">
        <w:rPr>
          <w:rFonts w:ascii="Aptos" w:cs="Aptos" w:eastAsia="Aptos" w:hAnsi="Aptos"/>
          <w:rtl w:val="0"/>
        </w:rPr>
        <w:t xml:space="preserve">: </w:t>
      </w:r>
      <w:r w:rsidDel="00000000" w:rsidR="00000000" w:rsidRPr="00000000">
        <w:rPr>
          <w:rFonts w:ascii="Aptos" w:cs="Aptos" w:eastAsia="Aptos" w:hAnsi="Aptos"/>
          <w:i w:val="1"/>
          <w:highlight w:val="white"/>
          <w:rtl w:val="0"/>
        </w:rPr>
        <w:t xml:space="preserve">„</w:t>
      </w:r>
      <w:r w:rsidDel="00000000" w:rsidR="00000000" w:rsidRPr="00000000">
        <w:rPr>
          <w:rFonts w:ascii="Aptos" w:cs="Aptos" w:eastAsia="Aptos" w:hAnsi="Aptos"/>
          <w:i w:val="1"/>
          <w:rtl w:val="0"/>
        </w:rPr>
        <w:t xml:space="preserve">Aktuálně na zkrácený úvazek pracuje více než desetina zaměstnanců banky, přičemž nejvíce je využívají ženy ve věkové skupině 40–49 let. Zároveň se nám v posledních letech daří velmi efektivně zvyšovat návratnost zaměstnanců z mateřské nebo rodičovské dovolené, kteří následně ve firmě zůstávají déle než jeden rok. V červnu 2023 to bylo 87 % a od prosince 2023 se držíme nad 90 %.</w:t>
      </w:r>
      <w:r w:rsidDel="00000000" w:rsidR="00000000" w:rsidRPr="00000000">
        <w:rPr>
          <w:rFonts w:ascii="Aptos" w:cs="Aptos" w:eastAsia="Aptos" w:hAnsi="Aptos"/>
          <w:i w:val="1"/>
          <w:highlight w:val="white"/>
          <w:rtl w:val="0"/>
        </w:rPr>
        <w:t xml:space="preserve">“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before="240" w:line="276" w:lineRule="auto"/>
        <w:jc w:val="both"/>
        <w:rPr>
          <w:rFonts w:ascii="Aptos" w:cs="Aptos" w:eastAsia="Aptos" w:hAnsi="Aptos"/>
          <w:highlight w:val="white"/>
        </w:rPr>
      </w:pPr>
      <w:hyperlink r:id="rId18">
        <w:r w:rsidDel="00000000" w:rsidR="00000000" w:rsidRPr="00000000">
          <w:rPr>
            <w:rFonts w:ascii="Aptos" w:cs="Aptos" w:eastAsia="Aptos" w:hAnsi="Aptos"/>
            <w:color w:val="0563c1"/>
            <w:highlight w:val="white"/>
            <w:u w:val="single"/>
            <w:rtl w:val="0"/>
          </w:rPr>
          <w:t xml:space="preserve">Na tomto odkazu naleznete infografiku: Hodnoty indikátorů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="276" w:lineRule="auto"/>
        <w:jc w:val="both"/>
        <w:rPr>
          <w:rFonts w:ascii="Aptos" w:cs="Aptos" w:eastAsia="Aptos" w:hAnsi="Aptos"/>
        </w:rPr>
      </w:pPr>
      <w:hyperlink r:id="rId19">
        <w:r w:rsidDel="00000000" w:rsidR="00000000" w:rsidRPr="00000000">
          <w:rPr>
            <w:rFonts w:ascii="Aptos" w:cs="Aptos" w:eastAsia="Aptos" w:hAnsi="Aptos"/>
            <w:color w:val="0563c1"/>
            <w:highlight w:val="white"/>
            <w:u w:val="single"/>
            <w:rtl w:val="0"/>
          </w:rPr>
          <w:t xml:space="preserve">Na tomto odkazu naleznete infografiku: Rozpad indikátorů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Více o Indexu prosperity a finančního zdraví na </w:t>
      </w:r>
      <w:hyperlink r:id="rId20">
        <w:r w:rsidDel="00000000" w:rsidR="00000000" w:rsidRPr="00000000">
          <w:rPr>
            <w:rFonts w:ascii="Aptos" w:cs="Aptos" w:eastAsia="Aptos" w:hAnsi="Aptos"/>
            <w:color w:val="1155cc"/>
            <w:u w:val="single"/>
            <w:rtl w:val="0"/>
          </w:rPr>
          <w:t xml:space="preserve">Indexprosperity.cz</w:t>
        </w:r>
      </w:hyperlink>
      <w:r w:rsidDel="00000000" w:rsidR="00000000" w:rsidRPr="00000000">
        <w:rPr>
          <w:rFonts w:ascii="Aptos" w:cs="Aptos" w:eastAsia="Aptos" w:hAnsi="Aptos"/>
          <w:rtl w:val="0"/>
        </w:rPr>
        <w:t xml:space="preserve">.</w:t>
      </w:r>
    </w:p>
    <w:p w:rsidR="00000000" w:rsidDel="00000000" w:rsidP="00000000" w:rsidRDefault="00000000" w:rsidRPr="00000000" w14:paraId="00000020">
      <w:pPr>
        <w:spacing w:after="0" w:line="276" w:lineRule="auto"/>
        <w:jc w:val="both"/>
        <w:rPr>
          <w:rFonts w:ascii="Aptos" w:cs="Aptos" w:eastAsia="Aptos" w:hAnsi="Aptos"/>
          <w:b w:val="1"/>
        </w:rPr>
      </w:pPr>
      <w:r w:rsidDel="00000000" w:rsidR="00000000" w:rsidRPr="00000000">
        <w:rPr>
          <w:rFonts w:ascii="Aptos" w:cs="Aptos" w:eastAsia="Aptos" w:hAnsi="Aptos"/>
          <w:b w:val="1"/>
          <w:rtl w:val="0"/>
        </w:rPr>
        <w:t xml:space="preserve">Kontakt pro média:</w:t>
      </w:r>
    </w:p>
    <w:p w:rsidR="00000000" w:rsidDel="00000000" w:rsidP="00000000" w:rsidRDefault="00000000" w:rsidRPr="00000000" w14:paraId="00000021">
      <w:pPr>
        <w:spacing w:after="0"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Adéla Veselá</w:t>
      </w:r>
    </w:p>
    <w:p w:rsidR="00000000" w:rsidDel="00000000" w:rsidP="00000000" w:rsidRDefault="00000000" w:rsidRPr="00000000" w14:paraId="00000022">
      <w:pPr>
        <w:spacing w:after="0"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color w:val="0563c1"/>
          <w:u w:val="single"/>
          <w:rtl w:val="0"/>
        </w:rPr>
        <w:t xml:space="preserve">adela.vesela@dfmg.cz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76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t xml:space="preserve">Tel.: +420 722 193 819</w:t>
      </w:r>
    </w:p>
    <w:sectPr>
      <w:footerReference r:id="rId21" w:type="default"/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ptos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-438147</wp:posOffset>
          </wp:positionH>
          <wp:positionV relativeFrom="paragraph">
            <wp:posOffset>514984</wp:posOffset>
          </wp:positionV>
          <wp:extent cx="7509510" cy="132080"/>
          <wp:effectExtent b="0" l="0" r="0" t="0"/>
          <wp:wrapTopAndBottom distB="0" distT="0"/>
          <wp:docPr id="66441149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20094" r="19202" t="0"/>
                  <a:stretch>
                    <a:fillRect/>
                  </a:stretch>
                </pic:blipFill>
                <pic:spPr>
                  <a:xfrm>
                    <a:off x="0" y="0"/>
                    <a:ext cx="7509510" cy="13208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c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3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2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1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Hypertextovodkaz">
    <w:name w:val="Hyperlink"/>
    <w:basedOn w:val="Standardnpsmoodstavce"/>
    <w:uiPriority w:val="99"/>
    <w:unhideWhenUsed w:val="1"/>
    <w:rsid w:val="00B55E4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 w:val="1"/>
    <w:unhideWhenUsed w:val="1"/>
    <w:rsid w:val="00B55E49"/>
    <w:rPr>
      <w:color w:val="605e5c"/>
      <w:shd w:color="auto" w:fill="e1dfdd" w:val="clear"/>
    </w:rPr>
  </w:style>
  <w:style w:type="paragraph" w:styleId="Revize">
    <w:name w:val="Revision"/>
    <w:hidden w:val="1"/>
    <w:uiPriority w:val="99"/>
    <w:semiHidden w:val="1"/>
    <w:rsid w:val="009F0141"/>
    <w:pPr>
      <w:spacing w:after="0" w:line="240" w:lineRule="auto"/>
    </w:pPr>
  </w:style>
  <w:style w:type="paragraph" w:styleId="Textkomente">
    <w:name w:val="annotation text"/>
    <w:basedOn w:val="Normln"/>
    <w:link w:val="TextkomenteChar"/>
    <w:uiPriority w:val="99"/>
    <w:semiHidden w:val="1"/>
    <w:unhideWhenUsed w:val="1"/>
    <w:rsid w:val="00644388"/>
    <w:pPr>
      <w:spacing w:after="0" w:line="240" w:lineRule="auto"/>
    </w:pPr>
    <w:rPr>
      <w:rFonts w:ascii="Arial" w:cs="Arial" w:eastAsia="Arial" w:hAnsi="Arial"/>
      <w:sz w:val="20"/>
      <w:szCs w:val="20"/>
    </w:rPr>
  </w:style>
  <w:style w:type="character" w:styleId="TextkomenteChar" w:customStyle="1">
    <w:name w:val="Text komentáře Char"/>
    <w:basedOn w:val="Standardnpsmoodstavce"/>
    <w:link w:val="Textkomente"/>
    <w:uiPriority w:val="99"/>
    <w:semiHidden w:val="1"/>
    <w:rsid w:val="00644388"/>
    <w:rPr>
      <w:rFonts w:ascii="Arial" w:cs="Arial" w:eastAsia="Arial" w:hAnsi="Arial"/>
      <w:sz w:val="20"/>
      <w:szCs w:val="20"/>
    </w:rPr>
  </w:style>
  <w:style w:type="character" w:styleId="Odkaznakoment">
    <w:name w:val="annotation reference"/>
    <w:basedOn w:val="Standardnpsmoodstavce"/>
    <w:uiPriority w:val="99"/>
    <w:semiHidden w:val="1"/>
    <w:unhideWhenUsed w:val="1"/>
    <w:rsid w:val="00644388"/>
    <w:rPr>
      <w:sz w:val="16"/>
      <w:szCs w:val="16"/>
    </w:rPr>
  </w:style>
  <w:style w:type="character" w:styleId="Sledovanodkaz">
    <w:name w:val="FollowedHyperlink"/>
    <w:basedOn w:val="Standardnpsmoodstavce"/>
    <w:uiPriority w:val="99"/>
    <w:semiHidden w:val="1"/>
    <w:unhideWhenUsed w:val="1"/>
    <w:rsid w:val="00644388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 w:val="1"/>
    <w:rsid w:val="00887D33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1">
    <w:name w:val="Záhlaví Char"/>
    <w:basedOn w:val="Standardnpsmoodstavce"/>
    <w:link w:val="Zhlav"/>
    <w:uiPriority w:val="99"/>
    <w:rsid w:val="00887D33"/>
  </w:style>
  <w:style w:type="paragraph" w:styleId="Zpat">
    <w:name w:val="footer"/>
    <w:basedOn w:val="Normln"/>
    <w:link w:val="ZpatChar"/>
    <w:uiPriority w:val="99"/>
    <w:unhideWhenUsed w:val="1"/>
    <w:rsid w:val="00887D33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1">
    <w:name w:val="Zápatí Char"/>
    <w:basedOn w:val="Standardnpsmoodstavce"/>
    <w:link w:val="Zpat"/>
    <w:uiPriority w:val="99"/>
    <w:rsid w:val="00887D33"/>
  </w:style>
  <w:style w:type="paragraph" w:styleId="Pedmtkomente">
    <w:name w:val="annotation subject"/>
    <w:basedOn w:val="Textkomente"/>
    <w:next w:val="Textkomente"/>
    <w:link w:val="PedmtkomenteChar"/>
    <w:uiPriority w:val="99"/>
    <w:semiHidden w:val="1"/>
    <w:unhideWhenUsed w:val="1"/>
    <w:rsid w:val="001E1D4E"/>
    <w:pPr>
      <w:spacing w:after="160"/>
    </w:pPr>
    <w:rPr>
      <w:rFonts w:ascii="Calibri" w:cs="Calibri" w:eastAsia="Calibri" w:hAnsi="Calibri"/>
      <w:b w:val="1"/>
      <w:bCs w:val="1"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 w:val="1"/>
    <w:rsid w:val="001E1D4E"/>
    <w:rPr>
      <w:rFonts w:ascii="Arial" w:cs="Arial" w:eastAsia="Arial" w:hAnsi="Arial"/>
      <w:b w:val="1"/>
      <w:bCs w:val="1"/>
      <w:sz w:val="20"/>
      <w:szCs w:val="20"/>
    </w:rPr>
  </w:style>
  <w:style w:type="paragraph" w:styleId="Normlnweb">
    <w:name w:val="Normal (Web)"/>
    <w:basedOn w:val="Normln"/>
    <w:uiPriority w:val="99"/>
    <w:unhideWhenUsed w:val="1"/>
    <w:rsid w:val="00A44B3F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val="cs-CZ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://www.indexprosperity.cz/" TargetMode="External"/><Relationship Id="rId11" Type="http://schemas.openxmlformats.org/officeDocument/2006/relationships/hyperlink" Target="https://www.mpsv.cz/analyza-rekvalifikaci-kde-jsme-a-co-dal-" TargetMode="External"/><Relationship Id="rId10" Type="http://schemas.openxmlformats.org/officeDocument/2006/relationships/hyperlink" Target="https://ec.europa.eu/eurostat/databrowser/view/une_rt_a__custom_16815634/default/table?lang=en" TargetMode="External"/><Relationship Id="rId21" Type="http://schemas.openxmlformats.org/officeDocument/2006/relationships/footer" Target="footer1.xml"/><Relationship Id="rId13" Type="http://schemas.openxmlformats.org/officeDocument/2006/relationships/hyperlink" Target="https://web-assets.bcg.com/97/eb/ed5a447d4661a52e99e69b68ad68/budoucnost-ceskeho-pracovniho-trhu-verze-25-3-2025.pdf" TargetMode="External"/><Relationship Id="rId12" Type="http://schemas.openxmlformats.org/officeDocument/2006/relationships/hyperlink" Target="https://www.uradprace.cz/nezamestnanost-v-cesku-v-kvetnu-klesla-na-4-2-pred-letem-se-obsazuji-mista-v-cestovnim-ruchu-a-pohostinstvi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5" Type="http://schemas.openxmlformats.org/officeDocument/2006/relationships/hyperlink" Target="https://ec.europa.eu/eurostat/databrowser/view/SDG_05_20/default/table?lang=en" TargetMode="External"/><Relationship Id="rId14" Type="http://schemas.openxmlformats.org/officeDocument/2006/relationships/hyperlink" Target="https://www.uradprace.cz/nezamestnanost-v-cesku-v-kvetnu-klesla-na-4-2-pred-letem-se-obsazuji-mista-v-cestovnim-ruchu-a-pohostinstvi" TargetMode="External"/><Relationship Id="rId17" Type="http://schemas.openxmlformats.org/officeDocument/2006/relationships/hyperlink" Target="https://www.eurofound.europa.eu/en/data-catalogue/frequency-working-home-among-those-teleworkable-jobs-eu-member-state-and-gender-2024" TargetMode="External"/><Relationship Id="rId16" Type="http://schemas.openxmlformats.org/officeDocument/2006/relationships/hyperlink" Target="https://rovnaodmena.cz/flexinovela-zakoniku-prace-jak-pomuze-k-rovnosti-odmenovani/" TargetMode="External"/><Relationship Id="rId5" Type="http://schemas.openxmlformats.org/officeDocument/2006/relationships/styles" Target="styles.xml"/><Relationship Id="rId19" Type="http://schemas.openxmlformats.org/officeDocument/2006/relationships/hyperlink" Target="https://public.tableau.com/app/profile/dark.side/viz/EvD_2025_Indexprosperity_5_Trhprce/Dashboard_rozpad" TargetMode="External"/><Relationship Id="rId6" Type="http://schemas.openxmlformats.org/officeDocument/2006/relationships/customXml" Target="../customXML/item1.xml"/><Relationship Id="rId18" Type="http://schemas.openxmlformats.org/officeDocument/2006/relationships/hyperlink" Target="https://public.tableau.com/app/profile/dark.side/viz/EvD_2025_Indexprosperity_5_Trhprce/Dashboard_hodnoty" TargetMode="External"/><Relationship Id="rId7" Type="http://schemas.openxmlformats.org/officeDocument/2006/relationships/image" Target="media/image1.png"/><Relationship Id="rId8" Type="http://schemas.openxmlformats.org/officeDocument/2006/relationships/hyperlink" Target="https://public.tableau.com/app/profile/dark.side/viz/EvD_2025_Indexprosperity_5_Trhprce/Dashboard_mapa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EDDGsjnL8FLaGXF1QAEy1rMv/w==">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2025-06-24T12:55:00Z</dcterms:created>
  <dc:creator>Jana Bakešová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3a104e-2916-42dc-a2f6-6210338509ed_Enabled">
    <vt:lpwstr>true</vt:lpwstr>
  </property>
  <property fmtid="{D5CDD505-2E9C-101B-9397-08002B2CF9AE}" pid="3" name="MSIP_Label_2b3a104e-2916-42dc-a2f6-6210338509ed_SetDate">
    <vt:lpwstr>2022-06-13T07:50:24Z</vt:lpwstr>
  </property>
  <property fmtid="{D5CDD505-2E9C-101B-9397-08002B2CF9AE}" pid="4" name="MSIP_Label_2b3a104e-2916-42dc-a2f6-6210338509ed_Method">
    <vt:lpwstr>Standard</vt:lpwstr>
  </property>
  <property fmtid="{D5CDD505-2E9C-101B-9397-08002B2CF9AE}" pid="5" name="MSIP_Label_2b3a104e-2916-42dc-a2f6-6210338509ed_Name">
    <vt:lpwstr>2b3a104e-2916-42dc-a2f6-6210338509ed</vt:lpwstr>
  </property>
  <property fmtid="{D5CDD505-2E9C-101B-9397-08002B2CF9AE}" pid="6" name="MSIP_Label_2b3a104e-2916-42dc-a2f6-6210338509ed_SiteId">
    <vt:lpwstr>e70aafb3-2e89-46a5-ba50-66803e8a4411</vt:lpwstr>
  </property>
  <property fmtid="{D5CDD505-2E9C-101B-9397-08002B2CF9AE}" pid="7" name="MSIP_Label_2b3a104e-2916-42dc-a2f6-6210338509ed_ActionId">
    <vt:lpwstr>87e722f6-8a85-4d74-9307-d8e67f666506</vt:lpwstr>
  </property>
  <property fmtid="{D5CDD505-2E9C-101B-9397-08002B2CF9AE}" pid="8" name="MSIP_Label_2b3a104e-2916-42dc-a2f6-6210338509ed_ContentBits">
    <vt:lpwstr>1</vt:lpwstr>
  </property>
</Properties>
</file>